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70"/>
        </w:tabs>
        <w:spacing w:after="0" w:before="200" w:line="240" w:lineRule="auto"/>
        <w:ind w:left="0" w:right="0" w:firstLine="0"/>
        <w:jc w:val="both"/>
        <w:rPr>
          <w:rFonts w:ascii="Permanent Marker" w:cs="Permanent Marker" w:eastAsia="Permanent Marker" w:hAnsi="Permanent Marker"/>
          <w:b w:val="1"/>
          <w:color w:val="170066"/>
          <w:sz w:val="20"/>
          <w:szCs w:val="2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28901</wp:posOffset>
                </wp:positionH>
                <wp:positionV relativeFrom="paragraph">
                  <wp:posOffset>127000</wp:posOffset>
                </wp:positionV>
                <wp:extent cx="6205220" cy="19005"/>
                <wp:effectExtent b="0" l="0" r="0" t="0"/>
                <wp:wrapNone/>
                <wp:docPr id="4"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28901</wp:posOffset>
                </wp:positionH>
                <wp:positionV relativeFrom="paragraph">
                  <wp:posOffset>127000</wp:posOffset>
                </wp:positionV>
                <wp:extent cx="6205220" cy="19005"/>
                <wp:effectExtent b="0" l="0" r="0" t="0"/>
                <wp:wrapNone/>
                <wp:docPr id="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205220" cy="190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70"/>
        </w:tabs>
        <w:spacing w:after="240" w:before="0" w:line="240" w:lineRule="auto"/>
        <w:ind w:left="0" w:right="0" w:firstLine="0"/>
        <w:jc w:val="both"/>
        <w:rPr>
          <w:rFonts w:ascii="League Gothic" w:cs="League Gothic" w:eastAsia="League Gothic" w:hAnsi="League Gothic"/>
          <w:b w:val="1"/>
          <w:smallCaps w:val="0"/>
          <w:strike w:val="0"/>
          <w:color w:val="130e7c"/>
          <w:sz w:val="28"/>
          <w:szCs w:val="28"/>
          <w:highlight w:val="white"/>
          <w:u w:val="none"/>
          <w:vertAlign w:val="baseline"/>
        </w:rPr>
      </w:pPr>
      <w:r w:rsidDel="00000000" w:rsidR="00000000" w:rsidRPr="00000000">
        <w:rPr>
          <w:rFonts w:ascii="League Gothic" w:cs="League Gothic" w:eastAsia="League Gothic" w:hAnsi="League Gothic"/>
          <w:b w:val="1"/>
          <w:color w:val="130e7c"/>
          <w:sz w:val="28"/>
          <w:szCs w:val="28"/>
          <w:highlight w:val="white"/>
          <w:rtl w:val="0"/>
        </w:rPr>
        <w:t xml:space="preserve">SEÇÃO</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2"/>
          <w:tab w:val="center" w:leader="none" w:pos="4819"/>
        </w:tabs>
        <w:spacing w:after="240" w:before="240" w:line="240" w:lineRule="auto"/>
        <w:ind w:left="0" w:right="0" w:firstLine="0"/>
        <w:jc w:val="center"/>
        <w:rPr>
          <w:rFonts w:ascii="Open Sans" w:cs="Open Sans" w:eastAsia="Open Sans" w:hAnsi="Open Sans"/>
          <w:b w:val="1"/>
          <w:i w:val="0"/>
          <w:smallCaps w:val="0"/>
          <w:strike w:val="0"/>
          <w:color w:val="000000"/>
          <w:sz w:val="32"/>
          <w:szCs w:val="32"/>
          <w:highlight w:val="white"/>
          <w:u w:val="none"/>
          <w:vertAlign w:val="baseline"/>
        </w:rPr>
      </w:pPr>
      <w:r w:rsidDel="00000000" w:rsidR="00000000" w:rsidRPr="00000000">
        <w:rPr>
          <w:rFonts w:ascii="Open Sans" w:cs="Open Sans" w:eastAsia="Open Sans" w:hAnsi="Open Sans"/>
          <w:b w:val="1"/>
          <w:i w:val="0"/>
          <w:smallCaps w:val="0"/>
          <w:strike w:val="0"/>
          <w:color w:val="000000"/>
          <w:sz w:val="32"/>
          <w:szCs w:val="32"/>
          <w:highlight w:val="white"/>
          <w:u w:val="none"/>
          <w:vertAlign w:val="baseline"/>
          <w:rtl w:val="0"/>
        </w:rPr>
        <w:t xml:space="preserve">Título principal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Título traduzido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Título traduzido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Autoria 1</w:t>
      </w:r>
      <w:r w:rsidDel="00000000" w:rsidR="00000000" w:rsidRPr="00000000">
        <w:rPr>
          <w:rFonts w:ascii="Open Sans" w:cs="Open Sans" w:eastAsia="Open Sans" w:hAnsi="Open Sans"/>
          <w:b w:val="1"/>
          <w:i w:val="0"/>
          <w:smallCaps w:val="0"/>
          <w:strike w:val="0"/>
          <w:color w:val="000000"/>
          <w:sz w:val="24"/>
          <w:szCs w:val="24"/>
          <w:u w:val="none"/>
          <w:shd w:fill="auto" w:val="clear"/>
          <w:vertAlign w:val="superscript"/>
          <w:rtl w:val="0"/>
        </w:rPr>
        <w:t xml:space="preserve">I</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Pr>
        <w:drawing>
          <wp:inline distB="0" distT="0" distL="0" distR="0">
            <wp:extent cx="171600" cy="171600"/>
            <wp:effectExtent b="0" l="0" r="0" t="0"/>
            <wp:docPr descr="Ícone&#10;&#10;Descrição gerada automaticamente" id="12" name="image3.png"/>
            <a:graphic>
              <a:graphicData uri="http://schemas.openxmlformats.org/drawingml/2006/picture">
                <pic:pic>
                  <pic:nvPicPr>
                    <pic:cNvPr descr="Ícone&#10;&#10;Descrição gerada automaticamente" id="0" name="image3.png"/>
                    <pic:cNvPicPr preferRelativeResize="0"/>
                  </pic:nvPicPr>
                  <pic:blipFill>
                    <a:blip r:embed="rId8"/>
                    <a:srcRect b="0" l="0" r="0" t="0"/>
                    <a:stretch>
                      <a:fillRect/>
                    </a:stretch>
                  </pic:blipFill>
                  <pic:spPr>
                    <a:xfrm>
                      <a:off x="0" y="0"/>
                      <a:ext cx="171600" cy="171600"/>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Autoria 2</w:t>
      </w:r>
      <w:r w:rsidDel="00000000" w:rsidR="00000000" w:rsidRPr="00000000">
        <w:rPr>
          <w:rFonts w:ascii="Open Sans" w:cs="Open Sans" w:eastAsia="Open Sans" w:hAnsi="Open Sans"/>
          <w:b w:val="1"/>
          <w:i w:val="0"/>
          <w:smallCaps w:val="0"/>
          <w:strike w:val="0"/>
          <w:color w:val="000000"/>
          <w:sz w:val="24"/>
          <w:szCs w:val="24"/>
          <w:u w:val="none"/>
          <w:shd w:fill="auto" w:val="clear"/>
          <w:vertAlign w:val="superscript"/>
          <w:rtl w:val="0"/>
        </w:rPr>
        <w:t xml:space="preserve">II</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Pr>
        <w:drawing>
          <wp:inline distB="0" distT="0" distL="0" distR="0">
            <wp:extent cx="162000" cy="162000"/>
            <wp:effectExtent b="0" l="0" r="0" t="0"/>
            <wp:docPr descr="Ícone&#10;&#10;Descrição gerada automaticamente" id="15" name="image5.png"/>
            <a:graphic>
              <a:graphicData uri="http://schemas.openxmlformats.org/drawingml/2006/picture">
                <pic:pic>
                  <pic:nvPicPr>
                    <pic:cNvPr descr="Ícone&#10;&#10;Descrição gerada automaticamente" id="0" name="image5.png"/>
                    <pic:cNvPicPr preferRelativeResize="0"/>
                  </pic:nvPicPr>
                  <pic:blipFill>
                    <a:blip r:embed="rId9"/>
                    <a:srcRect b="0" l="0" r="0" t="0"/>
                    <a:stretch>
                      <a:fillRect/>
                    </a:stretch>
                  </pic:blipFill>
                  <pic:spPr>
                    <a:xfrm>
                      <a:off x="0" y="0"/>
                      <a:ext cx="162000" cy="162000"/>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Autoria 3</w:t>
      </w:r>
      <w:r w:rsidDel="00000000" w:rsidR="00000000" w:rsidRPr="00000000">
        <w:rPr>
          <w:rFonts w:ascii="Open Sans" w:cs="Open Sans" w:eastAsia="Open Sans" w:hAnsi="Open Sans"/>
          <w:b w:val="1"/>
          <w:i w:val="0"/>
          <w:smallCaps w:val="0"/>
          <w:strike w:val="0"/>
          <w:color w:val="000000"/>
          <w:sz w:val="24"/>
          <w:szCs w:val="24"/>
          <w:u w:val="none"/>
          <w:shd w:fill="auto" w:val="clear"/>
          <w:vertAlign w:val="superscript"/>
          <w:rtl w:val="0"/>
        </w:rPr>
        <w:t xml:space="preserve">III</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Pr>
        <w:drawing>
          <wp:inline distB="0" distT="0" distL="0" distR="0">
            <wp:extent cx="162000" cy="162000"/>
            <wp:effectExtent b="0" l="0" r="0" t="0"/>
            <wp:docPr descr="Ícone&#10;&#10;Descrição gerada automaticamente" id="14" name="image5.png"/>
            <a:graphic>
              <a:graphicData uri="http://schemas.openxmlformats.org/drawingml/2006/picture">
                <pic:pic>
                  <pic:nvPicPr>
                    <pic:cNvPr descr="Ícone&#10;&#10;Descrição gerada automaticamente" id="0" name="image5.png"/>
                    <pic:cNvPicPr preferRelativeResize="0"/>
                  </pic:nvPicPr>
                  <pic:blipFill>
                    <a:blip r:embed="rId9"/>
                    <a:srcRect b="0" l="0" r="0" t="0"/>
                    <a:stretch>
                      <a:fillRect/>
                    </a:stretch>
                  </pic:blipFill>
                  <pic:spPr>
                    <a:xfrm>
                      <a:off x="0" y="0"/>
                      <a:ext cx="162000" cy="162000"/>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Não preencher os itens em amarelo</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Open Sans" w:cs="Open Sans" w:eastAsia="Open Sans" w:hAnsi="Open Sans"/>
          <w:b w:val="0"/>
          <w:i w:val="0"/>
          <w:smallCaps w:val="0"/>
          <w:strike w:val="0"/>
          <w:color w:val="000000"/>
          <w:sz w:val="20"/>
          <w:szCs w:val="20"/>
          <w:highlight w:val="yellow"/>
          <w:u w:val="none"/>
          <w:vertAlign w:val="baseline"/>
        </w:rPr>
      </w:pPr>
      <w:r w:rsidDel="00000000" w:rsidR="00000000" w:rsidRPr="00000000">
        <w:rPr>
          <w:rFonts w:ascii="Open Sans" w:cs="Open Sans" w:eastAsia="Open Sans" w:hAnsi="Open Sans"/>
          <w:b w:val="0"/>
          <w:i w:val="0"/>
          <w:smallCaps w:val="0"/>
          <w:strike w:val="0"/>
          <w:color w:val="000000"/>
          <w:sz w:val="20"/>
          <w:szCs w:val="20"/>
          <w:highlight w:val="yellow"/>
          <w:u w:val="none"/>
          <w:vertAlign w:val="superscript"/>
          <w:rtl w:val="0"/>
        </w:rPr>
        <w:t xml:space="preserve">I </w:t>
      </w:r>
      <w:r w:rsidDel="00000000" w:rsidR="00000000" w:rsidRPr="00000000">
        <w:rPr>
          <w:rFonts w:ascii="Open Sans" w:cs="Open Sans" w:eastAsia="Open Sans" w:hAnsi="Open Sans"/>
          <w:b w:val="0"/>
          <w:i w:val="0"/>
          <w:smallCaps w:val="0"/>
          <w:strike w:val="0"/>
          <w:color w:val="000000"/>
          <w:sz w:val="20"/>
          <w:szCs w:val="20"/>
          <w:highlight w:val="yellow"/>
          <w:u w:val="none"/>
          <w:vertAlign w:val="baseline"/>
          <w:rtl w:val="0"/>
        </w:rPr>
        <w:t xml:space="preserve">Instituição, Departamento [se houver], Cidade, Estado[sigla], Brasil</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20"/>
          <w:szCs w:val="20"/>
          <w:highlight w:val="yellow"/>
          <w:u w:val="none"/>
          <w:vertAlign w:val="baseline"/>
        </w:rPr>
      </w:pPr>
      <w:r w:rsidDel="00000000" w:rsidR="00000000" w:rsidRPr="00000000">
        <w:rPr>
          <w:rFonts w:ascii="Open Sans" w:cs="Open Sans" w:eastAsia="Open Sans" w:hAnsi="Open Sans"/>
          <w:b w:val="0"/>
          <w:i w:val="0"/>
          <w:smallCaps w:val="0"/>
          <w:strike w:val="0"/>
          <w:color w:val="000000"/>
          <w:sz w:val="20"/>
          <w:szCs w:val="20"/>
          <w:highlight w:val="yellow"/>
          <w:u w:val="none"/>
          <w:vertAlign w:val="superscript"/>
          <w:rtl w:val="0"/>
        </w:rPr>
        <w:t xml:space="preserve">II </w:t>
      </w:r>
      <w:r w:rsidDel="00000000" w:rsidR="00000000" w:rsidRPr="00000000">
        <w:rPr>
          <w:rFonts w:ascii="Open Sans" w:cs="Open Sans" w:eastAsia="Open Sans" w:hAnsi="Open Sans"/>
          <w:b w:val="0"/>
          <w:i w:val="0"/>
          <w:smallCaps w:val="0"/>
          <w:strike w:val="0"/>
          <w:color w:val="000000"/>
          <w:sz w:val="20"/>
          <w:szCs w:val="20"/>
          <w:highlight w:val="yellow"/>
          <w:u w:val="none"/>
          <w:vertAlign w:val="baseline"/>
          <w:rtl w:val="0"/>
        </w:rPr>
        <w:t xml:space="preserve">Instituição, Departamento [se houver], Cidade, Estado[sigla], Brasil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highlight w:val="yellow"/>
          <w:u w:val="none"/>
          <w:vertAlign w:val="superscript"/>
          <w:rtl w:val="0"/>
        </w:rPr>
        <w:t xml:space="preserve">III </w:t>
      </w:r>
      <w:r w:rsidDel="00000000" w:rsidR="00000000" w:rsidRPr="00000000">
        <w:rPr>
          <w:rFonts w:ascii="Open Sans" w:cs="Open Sans" w:eastAsia="Open Sans" w:hAnsi="Open Sans"/>
          <w:b w:val="0"/>
          <w:i w:val="0"/>
          <w:smallCaps w:val="0"/>
          <w:strike w:val="0"/>
          <w:color w:val="000000"/>
          <w:sz w:val="20"/>
          <w:szCs w:val="20"/>
          <w:highlight w:val="yellow"/>
          <w:u w:val="none"/>
          <w:vertAlign w:val="baseline"/>
          <w:rtl w:val="0"/>
        </w:rPr>
        <w:t xml:space="preserve">Instituição, Departamento [se houver], Cidade, Estado[sigla], Brasil</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RESUMO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Para o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Título do resumo</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alinhado à esquerda, fonte Opens Sans 12, maiúsculas, negrito, espaçamento simples 1,0. Este espaço é para inserir o resumo do artigo. O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resumo</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Importante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 texto do resumo existente no arquivo do Word deve coincidir com o resumo cadastrado no momento da submissão do artigo no sistema eletrônico da Revista. </w:t>
      </w: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Importante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 texto do resumo existente no arquivo do Word deve coincidir com o resumo cadastrado no momento da submissão do artigo no sistema eletrônico da Revista.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Open Sans" w:cs="Open Sans" w:eastAsia="Open Sans" w:hAnsi="Open Sans"/>
          <w:b w:val="0"/>
          <w:i w:val="0"/>
          <w:smallCaps w:val="0"/>
          <w:strike w:val="0"/>
          <w:color w:val="000000"/>
          <w:sz w:val="20"/>
          <w:szCs w:val="20"/>
          <w:highlight w:val="yellow"/>
          <w:u w:val="none"/>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Palavras-chave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Termo1; Termo2; Termo3</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sz w:val="24"/>
          <w:szCs w:val="24"/>
          <w:u w:val="none"/>
          <w:shd w:fill="auto" w:val="clear"/>
          <w:vertAlign w:val="baseline"/>
        </w:rPr>
      </w:pPr>
      <w:r w:rsidDel="00000000" w:rsidR="00000000" w:rsidRPr="00000000">
        <w:rPr>
          <w:rFonts w:ascii="Open Sans" w:cs="Open Sans" w:eastAsia="Open Sans" w:hAnsi="Open Sans"/>
          <w:b w:val="1"/>
          <w:i w:val="0"/>
          <w:smallCaps w:val="0"/>
          <w:strike w:val="0"/>
          <w:sz w:val="24"/>
          <w:szCs w:val="24"/>
          <w:u w:val="none"/>
          <w:shd w:fill="auto" w:val="clear"/>
          <w:vertAlign w:val="baseline"/>
          <w:rtl w:val="0"/>
        </w:rPr>
        <w:t xml:space="preserve">ABSTRACT</w:t>
      </w:r>
    </w:p>
    <w:p w:rsidR="00000000" w:rsidDel="00000000" w:rsidP="00000000" w:rsidRDefault="00000000" w:rsidRPr="00000000" w14:paraId="0000000E">
      <w:pPr>
        <w:spacing w:after="120" w:before="120" w:line="240" w:lineRule="auto"/>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Importante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80808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abstract existente no arquivo Word deve coincidir com o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drawing>
          <wp:anchor allowOverlap="1" behindDoc="0" distB="114300" distT="114300" distL="114300" distR="114300" hidden="0" layoutInCell="1" locked="0" relativeHeight="0" simplePos="0">
            <wp:simplePos x="0" y="0"/>
            <wp:positionH relativeFrom="page">
              <wp:posOffset>-13334</wp:posOffset>
            </wp:positionH>
            <wp:positionV relativeFrom="page">
              <wp:posOffset>10467129</wp:posOffset>
            </wp:positionV>
            <wp:extent cx="7581900" cy="258021"/>
            <wp:effectExtent b="0" l="0" r="0" t="0"/>
            <wp:wrapNone/>
            <wp:docPr id="11" name="image4.png"/>
            <a:graphic>
              <a:graphicData uri="http://schemas.openxmlformats.org/drawingml/2006/picture">
                <pic:pic>
                  <pic:nvPicPr>
                    <pic:cNvPr id="0" name="image4.png"/>
                    <pic:cNvPicPr preferRelativeResize="0"/>
                  </pic:nvPicPr>
                  <pic:blipFill>
                    <a:blip r:embed="rId10"/>
                    <a:srcRect b="82178" l="0" r="0" t="0"/>
                    <a:stretch>
                      <a:fillRect/>
                    </a:stretch>
                  </pic:blipFill>
                  <pic:spPr>
                    <a:xfrm>
                      <a:off x="0" y="0"/>
                      <a:ext cx="7581900" cy="258021"/>
                    </a:xfrm>
                    <a:prstGeom prst="rect"/>
                    <a:ln/>
                  </pic:spPr>
                </pic:pic>
              </a:graphicData>
            </a:graphic>
          </wp:anchor>
        </w:drawing>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748665</wp:posOffset>
            </wp:positionH>
            <wp:positionV relativeFrom="page">
              <wp:posOffset>10071624</wp:posOffset>
            </wp:positionV>
            <wp:extent cx="624840" cy="223520"/>
            <wp:effectExtent b="0" l="0" r="0" t="0"/>
            <wp:wrapSquare wrapText="bothSides" distB="0" distT="0" distL="0" distR="0"/>
            <wp:docPr id="1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24840" cy="223520"/>
                    </a:xfrm>
                    <a:prstGeom prst="rect"/>
                    <a:ln/>
                  </pic:spPr>
                </pic:pic>
              </a:graphicData>
            </a:graphic>
          </wp:anchor>
        </w:drawing>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abstract cadastrado no idioma inglês no momento da submissão do artigo no sistema.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Keywords</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Term1; Term2; Term3 (evitar tradução automática)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sz w:val="24"/>
          <w:szCs w:val="24"/>
          <w:u w:val="none"/>
          <w:shd w:fill="auto" w:val="clear"/>
          <w:vertAlign w:val="baseline"/>
        </w:rPr>
      </w:pPr>
      <w:r w:rsidDel="00000000" w:rsidR="00000000" w:rsidRPr="00000000">
        <w:rPr>
          <w:rFonts w:ascii="Open Sans" w:cs="Open Sans" w:eastAsia="Open Sans" w:hAnsi="Open Sans"/>
          <w:b w:val="1"/>
          <w:i w:val="0"/>
          <w:smallCaps w:val="0"/>
          <w:strike w:val="0"/>
          <w:sz w:val="24"/>
          <w:szCs w:val="24"/>
          <w:u w:val="none"/>
          <w:shd w:fill="auto" w:val="clear"/>
          <w:vertAlign w:val="baseline"/>
          <w:rtl w:val="0"/>
        </w:rPr>
        <w:t xml:space="preserve">RESUMEN</w:t>
      </w:r>
    </w:p>
    <w:p w:rsidR="00000000" w:rsidDel="00000000" w:rsidP="00000000" w:rsidRDefault="00000000" w:rsidRPr="00000000" w14:paraId="00000011">
      <w:pPr>
        <w:spacing w:after="120" w:before="120" w:line="240" w:lineRule="auto"/>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Resumen en segundo idioma aquí. </w:t>
      </w: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Importante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80808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 resumen existente no arquivo Word deve coincidir com o resumen cadastrado no idioma espanhol no momento da submissão do artigo no sistema.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Open Sans" w:cs="Open Sans" w:eastAsia="Open Sans" w:hAnsi="Open Sans"/>
          <w:b w:val="0"/>
          <w:i w:val="0"/>
          <w:smallCaps w:val="0"/>
          <w:strike w:val="0"/>
          <w:color w:val="000000"/>
          <w:sz w:val="20"/>
          <w:szCs w:val="20"/>
          <w:highlight w:val="yellow"/>
          <w:u w:val="none"/>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Palabras clave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Término1; Término 2; Término 3 (evitar tradução automática)</w:t>
      </w:r>
      <w:r w:rsidDel="00000000" w:rsidR="00000000" w:rsidRPr="00000000">
        <w:rPr>
          <w:rtl w:val="0"/>
        </w:rPr>
      </w:r>
    </w:p>
    <w:p w:rsidR="00000000" w:rsidDel="00000000" w:rsidP="00000000" w:rsidRDefault="00000000" w:rsidRPr="00000000" w14:paraId="00000013">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bookmarkStart w:colFirst="0" w:colLast="0" w:name="_gjdgxs" w:id="0"/>
      <w:bookmarkEnd w:id="0"/>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1 INTRODUÇÃO OU TÍTULO DE SEÇÃO PRINCIPAL [se houver]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Atenção: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recomendamos fortemente que as autoras e os autores usem o presente modelo com todas as suas formatações de fonte, margens, espaçamentos e demais regras. Para tanto, basta substituir os conteúdos de cada parte, começando pelo título, resumo, palavras-chave etc.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Para o caso desta seção primária (títulos principais) em específico: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Título da 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Opens Sans 12, maiúsculas, alinhamento à esquerda, negrito, espaçamento 1,5.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Conteúdo da 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Opens Sans 12, espaçamento 1,5 e parágrafos com recuo de 1,25.</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 introdução deve conter elementos essenciais a uma plena compreensão do texto. Sugere-se que os autores iniciem o artigo com uma breve contextualização do assunto e, após, apresentem o PROBLEMA que foi investigado e será elucidado. Também se sugere-que sejam apontados de forma clara os OBJETIVOS do artigo. Ao final da introdução recomenda-se que seja realizada uma apresentação sucinta da estrutura geral do artigo de modo a permitir que o leitor compreenda como o assunto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Pr>
        <w:drawing>
          <wp:anchor allowOverlap="1" behindDoc="0" distB="114300" distT="114300" distL="114300" distR="114300" hidden="0" layoutInCell="1" locked="0" relativeHeight="0" simplePos="0">
            <wp:simplePos x="0" y="0"/>
            <wp:positionH relativeFrom="page">
              <wp:posOffset>-13334</wp:posOffset>
            </wp:positionH>
            <wp:positionV relativeFrom="page">
              <wp:posOffset>10468800</wp:posOffset>
            </wp:positionV>
            <wp:extent cx="7581900" cy="258021"/>
            <wp:effectExtent b="0" l="0" r="0" t="0"/>
            <wp:wrapNone/>
            <wp:docPr id="20" name="image4.png"/>
            <a:graphic>
              <a:graphicData uri="http://schemas.openxmlformats.org/drawingml/2006/picture">
                <pic:pic>
                  <pic:nvPicPr>
                    <pic:cNvPr id="0" name="image4.png"/>
                    <pic:cNvPicPr preferRelativeResize="0"/>
                  </pic:nvPicPr>
                  <pic:blipFill>
                    <a:blip r:embed="rId10"/>
                    <a:srcRect b="82178" l="0" r="0" t="0"/>
                    <a:stretch>
                      <a:fillRect/>
                    </a:stretch>
                  </pic:blipFill>
                  <pic:spPr>
                    <a:xfrm>
                      <a:off x="0" y="0"/>
                      <a:ext cx="7581900" cy="258021"/>
                    </a:xfrm>
                    <a:prstGeom prst="rect"/>
                    <a:ln/>
                  </pic:spPr>
                </pic:pic>
              </a:graphicData>
            </a:graphic>
          </wp:anchor>
        </w:drawing>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será abordado a partir de então.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333333"/>
          <w:sz w:val="24"/>
          <w:szCs w:val="24"/>
          <w:highlight w:val="white"/>
          <w:u w:val="none"/>
          <w:vertAlign w:val="baseline"/>
          <w:rtl w:val="0"/>
        </w:rPr>
        <w:t xml:space="preserve">As notas de rodapé</w:t>
      </w:r>
      <w:r w:rsidDel="00000000" w:rsidR="00000000" w:rsidRPr="00000000">
        <w:rPr>
          <w:rFonts w:ascii="Open Sans" w:cs="Open Sans" w:eastAsia="Open Sans" w:hAnsi="Open Sans"/>
          <w:b w:val="0"/>
          <w:i w:val="0"/>
          <w:smallCaps w:val="0"/>
          <w:strike w:val="0"/>
          <w:color w:val="333333"/>
          <w:sz w:val="24"/>
          <w:szCs w:val="24"/>
          <w:highlight w:val="white"/>
          <w:u w:val="none"/>
          <w:vertAlign w:val="superscript"/>
        </w:rPr>
        <w:footnoteReference w:customMarkFollows="0" w:id="0"/>
      </w:r>
      <w:r w:rsidDel="00000000" w:rsidR="00000000" w:rsidRPr="00000000">
        <w:rPr>
          <w:rFonts w:ascii="Open Sans" w:cs="Open Sans" w:eastAsia="Open Sans" w:hAnsi="Open Sans"/>
          <w:b w:val="0"/>
          <w:i w:val="0"/>
          <w:smallCaps w:val="0"/>
          <w:strike w:val="0"/>
          <w:color w:val="333333"/>
          <w:sz w:val="24"/>
          <w:szCs w:val="24"/>
          <w:highlight w:val="white"/>
          <w:u w:val="none"/>
          <w:vertAlign w:val="baseline"/>
          <w:rtl w:val="0"/>
        </w:rPr>
        <w:t xml:space="preserve"> são organizadas com números arábicos (1, 2, 3…),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em fonte Open Sans 10, alinhamento à esquerda, somente com a primeira letra maiúscula ou em palavras as quais o idioma exige.</w:t>
      </w:r>
    </w:p>
    <w:p w:rsidR="00000000" w:rsidDel="00000000" w:rsidP="00000000" w:rsidRDefault="00000000" w:rsidRPr="00000000" w14:paraId="00000018">
      <w:pPr>
        <w:pStyle w:val="Heading2"/>
        <w:rPr/>
      </w:pPr>
      <w:r w:rsidDel="00000000" w:rsidR="00000000" w:rsidRPr="00000000">
        <w:rPr>
          <w:rtl w:val="0"/>
        </w:rPr>
        <w:t xml:space="preserve">1.1 Título de subseção [se houver]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Título da subseção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 Sans 12, alinhamento à esquerda, espaçamento 1,5 cm, somente com a primeira letra maiúscula ou em palavras as quais o idioma exige (ex.: nomes próprios).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Conteúdo da subseção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 Sans 12, espaçamento 1,5 e parágrafos com recuo 1,25.</w:t>
      </w:r>
    </w:p>
    <w:p w:rsidR="00000000" w:rsidDel="00000000" w:rsidP="00000000" w:rsidRDefault="00000000" w:rsidRPr="00000000" w14:paraId="0000001A">
      <w:pPr>
        <w:pStyle w:val="Heading3"/>
        <w:rPr>
          <w:sz w:val="22"/>
          <w:szCs w:val="22"/>
        </w:rPr>
      </w:pPr>
      <w:r w:rsidDel="00000000" w:rsidR="00000000" w:rsidRPr="00000000">
        <w:rPr>
          <w:rtl w:val="0"/>
        </w:rPr>
        <w:t xml:space="preserve">1.1.1 Exemplo de seção abaixo de subseção [se houver]</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Título da seção abaixo da subseção em fonte Open Sans 12, alinhamento à esquerda, espaçamento conforme o modelo acima, somente com a primeira letra maiúscula ou em palavras as quais o idioma exige (ex.: nomes próprios).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Atenção: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Geografia Ensino &amp; Pesquisa</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adota o sistema “Autor/a, data” para menções de referências das citações no corpo do texto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2268" w:right="0" w:firstLine="0"/>
        <w:jc w:val="both"/>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Citação longa (mais de 3 linhas) em fonte Open Sans 10, espaçamento simples (1,0), recuo à esquerda de 4cm, alinhamento justificado, espaços anterior e posterior simples 1,0. Citação longa (mais de 3 linhas) em fonte Open Sans 10, espaçamento simples (1,0), recuo à esquerda de 4cm, alinhamento justificado, espaços anterior e posterior simples 1,0. Citação longa (mais de 3 linhas) em fonte Open Sans 10, espaçamento simples (1,0), recuo à esquerda de 4cm, alinhamento justificado, espaços anterior e posterior simples 1,0.</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Continuação da 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360" w:lineRule="auto"/>
        <w:ind w:left="0" w:right="0" w:firstLine="0"/>
        <w:jc w:val="left"/>
        <w:rPr>
          <w:rFonts w:ascii="Open Sans" w:cs="Open Sans" w:eastAsia="Open Sans" w:hAnsi="Open Sans"/>
          <w:b w:val="0"/>
          <w:i w:val="1"/>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1.1.1.1 Exemplo de mais uma subseção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Caso o trabalho exija mais uma subseção, este modelo deve ser utilizado. Os títulos das seções e subseções devem seguir uma ordem lógica e apresentados de acordo com este modelo.</w:t>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2 Nova Seção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Colocar “aspas duplas para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citação direta</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com até três linhas, fazendo referência a autoria, ano da obra e número da página de onde foi retirada” (AUTOR/A, 2017, p.2).</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2268"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 (AUTOR/A, 2017, p. 2).</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As citações deverão ter chamadas no corpo do texto pelos sobrenomes, ano de publicação e também, para citações diretas, o número da página.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Para menção da autoria no contexto da frase, só a inicial deve ser em letra maiúscula, e quando a menção é feita entre parênteses, todas as letras devem ser maiúsculas, como nos exemplos abaixo: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Conforme afirma Corrêa (1997, p. 152), "O espaço enquanto objetivação geográfica do estudo da cidade apresenta várias facetas que permitem que seja estudado de modo multivariado".</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OU:</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 espaço enquanto objetivação geográfica do estudo da cidade apresenta várias facetas que permitem que seja estudado de modo multivariado" (CORRÊA, 1997, p.152)</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Figura 1 – Título de apresentação sucinto e completo. Em títulos com mais de uma linha justificar e manter à esquerda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Pr>
        <w:drawing>
          <wp:inline distB="0" distT="0" distL="0" distR="0">
            <wp:extent cx="6120130" cy="1125220"/>
            <wp:effectExtent b="12700" l="12700" r="12700" t="12700"/>
            <wp:docPr descr="Interface gráfica do usuário, Texto, Aplicativo, Teams&#10;&#10;Descrição gerada automaticamente" id="18" name="image1.jpg"/>
            <a:graphic>
              <a:graphicData uri="http://schemas.openxmlformats.org/drawingml/2006/picture">
                <pic:pic>
                  <pic:nvPicPr>
                    <pic:cNvPr descr="Interface gráfica do usuário, Texto, Aplicativo, Teams&#10;&#10;Descrição gerada automaticamente" id="0" name="image1.jpg"/>
                    <pic:cNvPicPr preferRelativeResize="0"/>
                  </pic:nvPicPr>
                  <pic:blipFill>
                    <a:blip r:embed="rId12"/>
                    <a:srcRect b="0" l="0" r="0" t="0"/>
                    <a:stretch>
                      <a:fillRect/>
                    </a:stretch>
                  </pic:blipFill>
                  <pic:spPr>
                    <a:xfrm>
                      <a:off x="0" y="0"/>
                      <a:ext cx="6120130" cy="112522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bookmarkStart w:colFirst="0" w:colLast="0" w:name="_3znysh7" w:id="3"/>
      <w:bookmarkEnd w:id="3"/>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Autores/as (2020)</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Legenda: As legendas devem ser colocadas abaixo das fontes.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Nota: Caso seja uma foto tirada pelos próprios autores ou autoras, indicar Fonte: Acervo particular dos autores (setembro de 2017)</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Importante: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Quando não for possível, pode ocorrer do texto sofrer algum ajuste na diagramação, para que o título acompanhe a figura, quadro ou tabela, sempre posicionado acima. Ver quadro 1.</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Quadro 1 – Os quadros devem ter seus títulos na parte superior</w:t>
      </w:r>
    </w:p>
    <w:tbl>
      <w:tblPr>
        <w:tblStyle w:val="Table1"/>
        <w:tblW w:w="5725.999999999999" w:type="dxa"/>
        <w:jc w:val="left"/>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400"/>
      </w:tblPr>
      <w:tblGrid>
        <w:gridCol w:w="1431"/>
        <w:gridCol w:w="1432"/>
        <w:gridCol w:w="1431"/>
        <w:gridCol w:w="1432"/>
        <w:tblGridChange w:id="0">
          <w:tblGrid>
            <w:gridCol w:w="1431"/>
            <w:gridCol w:w="1432"/>
            <w:gridCol w:w="1431"/>
            <w:gridCol w:w="1432"/>
          </w:tblGrid>
        </w:tblGridChange>
      </w:tblGrid>
      <w:tr>
        <w:trPr>
          <w:cantSplit w:val="0"/>
          <w:tblHeader w:val="0"/>
        </w:trPr>
        <w:tc>
          <w:tcPr>
            <w:tcBorders>
              <w:top w:color="000000" w:space="0" w:sz="8" w:val="single"/>
              <w:bottom w:color="000000" w:space="0" w:sz="8" w:val="single"/>
            </w:tcBorders>
            <w:vAlign w:val="center"/>
          </w:tcPr>
          <w:p w:rsidR="00000000" w:rsidDel="00000000" w:rsidP="00000000" w:rsidRDefault="00000000" w:rsidRPr="00000000" w14:paraId="00000034">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1</w:t>
            </w:r>
          </w:p>
        </w:tc>
        <w:tc>
          <w:tcPr>
            <w:tcBorders>
              <w:top w:color="000000" w:space="0" w:sz="8" w:val="single"/>
              <w:bottom w:color="000000" w:space="0" w:sz="8" w:val="single"/>
            </w:tcBorders>
            <w:vAlign w:val="center"/>
          </w:tcPr>
          <w:p w:rsidR="00000000" w:rsidDel="00000000" w:rsidP="00000000" w:rsidRDefault="00000000" w:rsidRPr="00000000" w14:paraId="00000035">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2</w:t>
            </w:r>
          </w:p>
        </w:tc>
        <w:tc>
          <w:tcPr>
            <w:tcBorders>
              <w:top w:color="000000" w:space="0" w:sz="8" w:val="single"/>
              <w:bottom w:color="000000" w:space="0" w:sz="8" w:val="single"/>
            </w:tcBorders>
            <w:vAlign w:val="center"/>
          </w:tcPr>
          <w:p w:rsidR="00000000" w:rsidDel="00000000" w:rsidP="00000000" w:rsidRDefault="00000000" w:rsidRPr="00000000" w14:paraId="00000036">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3</w:t>
            </w:r>
          </w:p>
        </w:tc>
        <w:tc>
          <w:tcPr>
            <w:tcBorders>
              <w:top w:color="000000" w:space="0" w:sz="8" w:val="single"/>
              <w:bottom w:color="000000" w:space="0" w:sz="8" w:val="single"/>
            </w:tcBorders>
            <w:vAlign w:val="center"/>
          </w:tcPr>
          <w:p w:rsidR="00000000" w:rsidDel="00000000" w:rsidP="00000000" w:rsidRDefault="00000000" w:rsidRPr="00000000" w14:paraId="00000037">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4</w:t>
            </w:r>
          </w:p>
        </w:tc>
      </w:tr>
      <w:tr>
        <w:trPr>
          <w:cantSplit w:val="0"/>
          <w:tblHeader w:val="0"/>
        </w:trPr>
        <w:tc>
          <w:tcPr>
            <w:tcBorders>
              <w:top w:color="000000" w:space="0" w:sz="8" w:val="single"/>
            </w:tcBorders>
            <w:vAlign w:val="center"/>
          </w:tcPr>
          <w:p w:rsidR="00000000" w:rsidDel="00000000" w:rsidP="00000000" w:rsidRDefault="00000000" w:rsidRPr="00000000" w14:paraId="0000003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1</w:t>
            </w:r>
          </w:p>
        </w:tc>
        <w:tc>
          <w:tcPr>
            <w:tcBorders>
              <w:top w:color="000000" w:space="0" w:sz="8" w:val="single"/>
            </w:tcBorders>
            <w:vAlign w:val="center"/>
          </w:tcPr>
          <w:p w:rsidR="00000000" w:rsidDel="00000000" w:rsidP="00000000" w:rsidRDefault="00000000" w:rsidRPr="00000000" w14:paraId="00000039">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w:t>
            </w:r>
          </w:p>
        </w:tc>
        <w:tc>
          <w:tcPr>
            <w:tcBorders>
              <w:top w:color="000000" w:space="0" w:sz="8" w:val="single"/>
            </w:tcBorders>
            <w:vAlign w:val="center"/>
          </w:tcPr>
          <w:p w:rsidR="00000000" w:rsidDel="00000000" w:rsidP="00000000" w:rsidRDefault="00000000" w:rsidRPr="00000000" w14:paraId="0000003A">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2</w:t>
            </w:r>
          </w:p>
        </w:tc>
        <w:tc>
          <w:tcPr>
            <w:tcBorders>
              <w:top w:color="000000" w:space="0" w:sz="8" w:val="single"/>
            </w:tcBorders>
            <w:vAlign w:val="center"/>
          </w:tcPr>
          <w:p w:rsidR="00000000" w:rsidDel="00000000" w:rsidP="00000000" w:rsidRDefault="00000000" w:rsidRPr="00000000" w14:paraId="0000003B">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3</w:t>
            </w:r>
          </w:p>
        </w:tc>
      </w:tr>
      <w:tr>
        <w:trPr>
          <w:cantSplit w:val="0"/>
          <w:tblHeader w:val="0"/>
        </w:trPr>
        <w:tc>
          <w:tcPr>
            <w:vAlign w:val="center"/>
          </w:tcPr>
          <w:p w:rsidR="00000000" w:rsidDel="00000000" w:rsidP="00000000" w:rsidRDefault="00000000" w:rsidRPr="00000000" w14:paraId="0000003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2</w:t>
            </w:r>
          </w:p>
        </w:tc>
        <w:tc>
          <w:tcPr>
            <w:vAlign w:val="center"/>
          </w:tcPr>
          <w:p w:rsidR="00000000" w:rsidDel="00000000" w:rsidP="00000000" w:rsidRDefault="00000000" w:rsidRPr="00000000" w14:paraId="0000003D">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4</w:t>
            </w:r>
          </w:p>
        </w:tc>
        <w:tc>
          <w:tcPr>
            <w:vAlign w:val="center"/>
          </w:tcPr>
          <w:p w:rsidR="00000000" w:rsidDel="00000000" w:rsidP="00000000" w:rsidRDefault="00000000" w:rsidRPr="00000000" w14:paraId="0000003E">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5</w:t>
            </w:r>
          </w:p>
        </w:tc>
        <w:tc>
          <w:tcPr>
            <w:vAlign w:val="center"/>
          </w:tcPr>
          <w:p w:rsidR="00000000" w:rsidDel="00000000" w:rsidP="00000000" w:rsidRDefault="00000000" w:rsidRPr="00000000" w14:paraId="0000003F">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6</w:t>
            </w:r>
          </w:p>
        </w:tc>
      </w:tr>
      <w:tr>
        <w:trPr>
          <w:cantSplit w:val="0"/>
          <w:tblHeader w:val="0"/>
        </w:trPr>
        <w:tc>
          <w:tcPr>
            <w:vAlign w:val="center"/>
          </w:tcPr>
          <w:p w:rsidR="00000000" w:rsidDel="00000000" w:rsidP="00000000" w:rsidRDefault="00000000" w:rsidRPr="00000000" w14:paraId="0000004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3</w:t>
            </w:r>
          </w:p>
        </w:tc>
        <w:tc>
          <w:tcPr>
            <w:vAlign w:val="center"/>
          </w:tcPr>
          <w:p w:rsidR="00000000" w:rsidDel="00000000" w:rsidP="00000000" w:rsidRDefault="00000000" w:rsidRPr="00000000" w14:paraId="00000041">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7</w:t>
            </w:r>
          </w:p>
        </w:tc>
        <w:tc>
          <w:tcPr>
            <w:vAlign w:val="center"/>
          </w:tcPr>
          <w:p w:rsidR="00000000" w:rsidDel="00000000" w:rsidP="00000000" w:rsidRDefault="00000000" w:rsidRPr="00000000" w14:paraId="00000042">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8</w:t>
            </w:r>
          </w:p>
        </w:tc>
        <w:tc>
          <w:tcPr>
            <w:vAlign w:val="center"/>
          </w:tcPr>
          <w:p w:rsidR="00000000" w:rsidDel="00000000" w:rsidP="00000000" w:rsidRDefault="00000000" w:rsidRPr="00000000" w14:paraId="00000043">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9</w:t>
            </w:r>
          </w:p>
        </w:tc>
      </w:tr>
      <w:tr>
        <w:trPr>
          <w:cantSplit w:val="0"/>
          <w:tblHeader w:val="0"/>
        </w:trPr>
        <w:tc>
          <w:tcPr>
            <w:vAlign w:val="center"/>
          </w:tcPr>
          <w:p w:rsidR="00000000" w:rsidDel="00000000" w:rsidP="00000000" w:rsidRDefault="00000000" w:rsidRPr="00000000" w14:paraId="0000004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4</w:t>
            </w:r>
          </w:p>
        </w:tc>
        <w:tc>
          <w:tcPr>
            <w:vAlign w:val="center"/>
          </w:tcPr>
          <w:p w:rsidR="00000000" w:rsidDel="00000000" w:rsidP="00000000" w:rsidRDefault="00000000" w:rsidRPr="00000000" w14:paraId="00000045">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10</w:t>
            </w:r>
          </w:p>
        </w:tc>
        <w:tc>
          <w:tcPr>
            <w:vAlign w:val="center"/>
          </w:tcPr>
          <w:p w:rsidR="00000000" w:rsidDel="00000000" w:rsidP="00000000" w:rsidRDefault="00000000" w:rsidRPr="00000000" w14:paraId="00000046">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11</w:t>
            </w:r>
          </w:p>
        </w:tc>
        <w:tc>
          <w:tcPr>
            <w:vAlign w:val="center"/>
          </w:tcPr>
          <w:p w:rsidR="00000000" w:rsidDel="00000000" w:rsidP="00000000" w:rsidRDefault="00000000" w:rsidRPr="00000000" w14:paraId="00000047">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12</w:t>
            </w:r>
          </w:p>
        </w:tc>
      </w:tr>
      <w:tr>
        <w:trPr>
          <w:cantSplit w:val="0"/>
          <w:tblHeader w:val="0"/>
        </w:trPr>
        <w:tc>
          <w:tcPr>
            <w:tcBorders>
              <w:bottom w:color="000000" w:space="0" w:sz="12" w:val="single"/>
            </w:tcBorders>
            <w:vAlign w:val="center"/>
          </w:tcPr>
          <w:p w:rsidR="00000000" w:rsidDel="00000000" w:rsidP="00000000" w:rsidRDefault="00000000" w:rsidRPr="00000000" w14:paraId="0000004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5</w:t>
            </w:r>
          </w:p>
        </w:tc>
        <w:tc>
          <w:tcPr>
            <w:tcBorders>
              <w:bottom w:color="000000" w:space="0" w:sz="12" w:val="single"/>
            </w:tcBorders>
            <w:vAlign w:val="center"/>
          </w:tcPr>
          <w:p w:rsidR="00000000" w:rsidDel="00000000" w:rsidP="00000000" w:rsidRDefault="00000000" w:rsidRPr="00000000" w14:paraId="00000049">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13</w:t>
            </w:r>
          </w:p>
        </w:tc>
        <w:tc>
          <w:tcPr>
            <w:tcBorders>
              <w:bottom w:color="000000" w:space="0" w:sz="12" w:val="single"/>
            </w:tcBorders>
            <w:vAlign w:val="center"/>
          </w:tcPr>
          <w:p w:rsidR="00000000" w:rsidDel="00000000" w:rsidP="00000000" w:rsidRDefault="00000000" w:rsidRPr="00000000" w14:paraId="0000004A">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14</w:t>
            </w:r>
          </w:p>
        </w:tc>
        <w:tc>
          <w:tcPr>
            <w:tcBorders>
              <w:bottom w:color="000000" w:space="0" w:sz="12" w:val="single"/>
            </w:tcBorders>
            <w:vAlign w:val="center"/>
          </w:tcPr>
          <w:p w:rsidR="00000000" w:rsidDel="00000000" w:rsidP="00000000" w:rsidRDefault="00000000" w:rsidRPr="00000000" w14:paraId="0000004B">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15</w:t>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as fontes dos quadros devem ser colocadas na parte inferior. Quando expõe dados produzidos na pesquisa, indicar: Organização dos autores.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Tabela 1 – As tabelas devem ter seus títulos na parte superior</w:t>
      </w:r>
    </w:p>
    <w:tbl>
      <w:tblPr>
        <w:tblStyle w:val="Table2"/>
        <w:tblW w:w="5672.0" w:type="dxa"/>
        <w:jc w:val="left"/>
        <w:tblBorders>
          <w:top w:color="000000" w:space="0" w:sz="4" w:val="single"/>
          <w:bottom w:color="000000" w:space="0" w:sz="4" w:val="single"/>
        </w:tblBorders>
        <w:tblLayout w:type="fixed"/>
        <w:tblLook w:val="0000"/>
      </w:tblPr>
      <w:tblGrid>
        <w:gridCol w:w="1418"/>
        <w:gridCol w:w="1418"/>
        <w:gridCol w:w="1418"/>
        <w:gridCol w:w="1418"/>
        <w:tblGridChange w:id="0">
          <w:tblGrid>
            <w:gridCol w:w="1418"/>
            <w:gridCol w:w="1418"/>
            <w:gridCol w:w="1418"/>
            <w:gridCol w:w="1418"/>
          </w:tblGrid>
        </w:tblGridChange>
      </w:tblGrid>
      <w:tr>
        <w:trPr>
          <w:cantSplit w:val="0"/>
          <w:trHeight w:val="1"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3</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4</w:t>
            </w:r>
          </w:p>
        </w:tc>
      </w:tr>
      <w:tr>
        <w:trPr>
          <w:cantSplit w:val="0"/>
          <w:trHeight w:val="1" w:hRule="atLeast"/>
          <w:tblHeader w:val="0"/>
        </w:trPr>
        <w:tc>
          <w:tcPr>
            <w:tcBorders>
              <w:top w:color="000000" w:space="0" w:sz="4" w:val="single"/>
            </w:tcBorders>
            <w:shd w:fill="auto"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1</w:t>
            </w:r>
          </w:p>
        </w:tc>
        <w:tc>
          <w:tcPr>
            <w:tcBorders>
              <w:top w:color="000000" w:space="0" w:sz="4" w:val="single"/>
            </w:tcBorders>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w:t>
            </w:r>
          </w:p>
        </w:tc>
        <w:tc>
          <w:tcPr>
            <w:tcBorders>
              <w:top w:color="000000" w:space="0" w:sz="4" w:val="single"/>
            </w:tcBorders>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2</w:t>
            </w:r>
          </w:p>
        </w:tc>
        <w:tc>
          <w:tcPr>
            <w:tcBorders>
              <w:top w:color="000000" w:space="0" w:sz="4" w:val="single"/>
            </w:tcBorders>
            <w:shd w:fill="auto"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3</w:t>
            </w:r>
          </w:p>
        </w:tc>
      </w:tr>
      <w:tr>
        <w:trPr>
          <w:cantSplit w:val="0"/>
          <w:trHeight w:val="1" w:hRule="atLeast"/>
          <w:tblHeader w:val="0"/>
        </w:trPr>
        <w:tc>
          <w:tcPr>
            <w:shd w:fill="auto"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2</w:t>
            </w:r>
          </w:p>
        </w:tc>
        <w:tc>
          <w:tcPr>
            <w:shd w:fill="auto"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4</w:t>
            </w:r>
          </w:p>
        </w:tc>
        <w:tc>
          <w:tcPr>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5</w:t>
            </w:r>
          </w:p>
        </w:tc>
        <w:tc>
          <w:tcPr>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6</w:t>
            </w:r>
          </w:p>
        </w:tc>
      </w:tr>
      <w:tr>
        <w:trPr>
          <w:cantSplit w:val="0"/>
          <w:trHeight w:val="1" w:hRule="atLeast"/>
          <w:tblHeader w:val="0"/>
        </w:trPr>
        <w:tc>
          <w:tcPr>
            <w:shd w:fill="auto"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3</w:t>
            </w:r>
          </w:p>
        </w:tc>
        <w:tc>
          <w:tcPr>
            <w:shd w:fill="auto"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7</w:t>
            </w:r>
          </w:p>
        </w:tc>
        <w:tc>
          <w:tcPr>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8</w:t>
            </w:r>
          </w:p>
        </w:tc>
        <w:tc>
          <w:tcPr>
            <w:shd w:fill="auto"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9</w:t>
            </w:r>
          </w:p>
        </w:tc>
      </w:tr>
      <w:tr>
        <w:trPr>
          <w:cantSplit w:val="0"/>
          <w:trHeight w:val="1" w:hRule="atLeast"/>
          <w:tblHeader w:val="0"/>
        </w:trPr>
        <w:tc>
          <w:tcPr>
            <w:shd w:fill="auto"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4</w:t>
            </w:r>
          </w:p>
        </w:tc>
        <w:tc>
          <w:tcPr>
            <w:shd w:fill="auto"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10</w:t>
            </w:r>
          </w:p>
        </w:tc>
        <w:tc>
          <w:tcPr>
            <w:shd w:fill="auto"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11</w:t>
            </w:r>
          </w:p>
        </w:tc>
        <w:tc>
          <w:tcPr>
            <w:shd w:fill="auto"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12</w:t>
            </w:r>
          </w:p>
        </w:tc>
      </w:tr>
      <w:tr>
        <w:trPr>
          <w:cantSplit w:val="0"/>
          <w:trHeight w:val="1" w:hRule="atLeast"/>
          <w:tblHeader w:val="0"/>
        </w:trPr>
        <w:tc>
          <w:tcPr>
            <w:shd w:fill="auto"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5</w:t>
            </w:r>
          </w:p>
        </w:tc>
        <w:tc>
          <w:tcPr>
            <w:shd w:fill="auto"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13</w:t>
            </w:r>
          </w:p>
        </w:tc>
        <w:tc>
          <w:tcPr>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14</w:t>
            </w:r>
          </w:p>
        </w:tc>
        <w:tc>
          <w:tcPr>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15</w:t>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as fontes das tabelas devem ser colocadas na parte inferior. Quando reproduzida integralmente, indicar Fonte: Sobrenome (ano)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As equações aparecem o corpo do texto, sendo enumeradas pelo lado direito entre parênteses, como:</w:t>
      </w:r>
    </w:p>
    <w:tbl>
      <w:tblPr>
        <w:tblStyle w:val="Table3"/>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068">
            <w:pPr>
              <w:jc w:val="left"/>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y=ax+b</m:t>
              </m:r>
            </m:oMath>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righ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onde: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Open Sans 10;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espaçamento simples;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com os tópicos divididos por ponto e vírgula.</w:t>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3 Considerações Finais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Agradecimentos [se houver]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Escreva aqui seus agradecimentos, se houver.</w:t>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Referências</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As referências devem ser colocadas em ordem alfabética, com fonte Open Sans tamanho 12, espaçamento simples, sem recuo de primeira linha, espaçamento de 12 pt depois de cada uma, obedecendo os seguintes critérios: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Livro: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do/a autor(a) da obra, Prenomes abreviados.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Número da edição. Local de Publicação: Editora, ano de publicação. Citam-se todos, separados por ponto e vírgula. Sobrenome inglês precedido de Mac ou Mc permanece na mesma forma. A expressão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et al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será utilizada somente no texto para mais de três autores. Nas referências, recomenda-se que a autoria seja citada em sua totalidade, com exceção de um grande número de autores/as.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LEFF, 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Discursos sustentáveis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São Paulo: Cortez, 2010.</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Mac LAUGHLIN, J.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Reimagining the nation-state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 contested terrains of nation-building. London (Inglaterra): Pluto Press, 2001.</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MATEO RODRIGUEZ, J. M.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et al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Estructura geográfica ambiental y sostenibilidad de las cuencas hidrográficas urbanizadas de Cuba el ejemplo de la cuenca del río Quibú</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provincia Ciudad de La Habana: resultados del Proyecto Caesar. La Habana (Cuba): Editorial Universitaria, 2008.</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NOVO, M. La educación ambiental. Bases éticas, conceptuales y metodológicas. 2. ed. Madrid (Espanha): Editorial Universitas, 2003.</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Capítulo de livro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Título do capítulo: subtítulo.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(org. OU ed.)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Número da edição. Local de Publicação: Editora, ano de publicação. Página inicial e final do capítulo. Exemplos: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ROSENDAHL, Z. Território e territorialidade: uma perspectiva geográfica para o estudo da religião.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CORRÊA, R. L.; ROSENDAHL, Z. (Org.).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Geografia: temas sobre cultura e espaço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Rio de Janeiro: Editora UERJ, 2005. p. 191-226.</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LUZZI, D. A “ambientalização” da educação formal. Um diálogo aberto na complexidade do campo educativo.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LEFF, E. (Org.).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 complexidade ambiental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São Paulo: Cortez, 2003. p. 178-216.</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Artigo de periódico: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DO(A) AUTOR(A) DO ARTIGO, Prenomes abreviados. Título do artigo: subtítulo.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do Periódico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cidade de publicação, número do volume, número do fascículo, páginas inicial e final do artigo, mês e ano. Exemplos: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BRANDÃO, P. R. B. Devotos, sábios e viajantes: os geógrafos do mundo islâmico medieval.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Geog Ens Pesq</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Santa Maria, e3, ago. 2018. Disponível em: https://periodicos.ufsm.br/geografia/article/view/23355. Acesso em: 27 jan. 2020. DOI 10.5902/2236499423355.</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TRENTIN, R; SANTOS, L. J. C; ROBAINA, L. E. S. Compartimentação geomorfológica da bacia hidrográfica do Rio Itu – Oeste do Rio Grande do Sul – Brasil.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Soc. &amp; Nat.</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Uberlândia, v. 24 n. 1, p.127-142, jan./abr. 2012.</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HÖFLING, E. M. Estado e políticas (públicas) sociais.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Cadernos Cedes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Campinas, v. 21, n. 55, p. 30-41, novembro/2001. Disponível em: http://www.scielo.br/scielo.php?pid=s0101-32622001000300003&amp;script=sci_arttext. Acesso em: 5 jan. 2016.</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Dissertações e Teses: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Ano de defesa. Número de páginas. Categoria (Grau e Área de Concentração) – Instituição, Local, Ano do documento. Exemplos: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ROVANI, F. F. M.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Zoneamento de risco climático do cultivo da Nogueira Pecã (Carya illinoinensis) para o Rio Grande do Sul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2016. 232 p. Tese (Doutorado em Geografia) – Universidade Federal de Santa Maria, Santa Maria, 2016.</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JUNCKES, I. J.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O sindicalismo novo dos bancários na reestruturação financeira dos anos noventa no Brasil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2004. 214 p. Tese (Doutorado em Sociologia Política) – Universidade Federal de Santa Catarina, Florianópolis, 2004.</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MOURA, G. S. 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Análise do gerenciamento dos resíduos sólidos urbanos do município de Mossoró-RN. 2011</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45 p. Monografia (Bacharel em Ciência e Tecnologia) – UFERSA, Mossoró-RN, 2011.</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Trabalhos apresentados em eventos científicos: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Título do trabalho. In: NOME DO EVENTO, Número da edição, Cidade onde se realizou o evento.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Anais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 ou Proceedings [...] ou Resumos [...] Local de publicação: Editora, Ano de publicação. Páginas inicial e final do trabalho. Exemplos: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SILVA, J. M. P. Poder, governo e território em Carajás In: ENCONTRO NACIONAL DA ANPEGE, 6., 2005, Fortaleza.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Anais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Fortaleza: Expressão Gráfica, 2005. p. 120-121.</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LOPES, L. S. O.; SILVA, O. G. Paisagem e patrimônio geomorfológico: revisão conceitual.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ENCONTRO NACIONAL DA ANPEGE, 11. A diversidade da geografia brasileira: escalas e dimensões da análise e da ação, 2015, Presidente Prudente.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Anais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 Presidente Prudente: ANPEGE, 2015. p. 9355-9365.</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1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Nome completo autor/a </w:t>
      </w:r>
      <w:r w:rsidDel="00000000" w:rsidR="00000000" w:rsidRPr="00000000">
        <w:rPr>
          <w:rFonts w:ascii="Open Sans" w:cs="Open Sans" w:eastAsia="Open Sans" w:hAnsi="Open Sans"/>
          <w:b w:val="0"/>
          <w:i w:val="0"/>
          <w:smallCaps w:val="0"/>
          <w:strike w:val="0"/>
          <w:color w:val="000000"/>
          <w:sz w:val="24"/>
          <w:szCs w:val="24"/>
          <w:highlight w:val="yellow"/>
          <w:u w:val="none"/>
          <w:vertAlign w:val="baseline"/>
          <w:rtl w:val="0"/>
        </w:rPr>
        <w:t xml:space="preserve">(Autor correspondente)</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Titulação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link do Orcid e e-mail:</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2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Nome completo autor/a</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Titulação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link do Orcid e e-mail:</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3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Exemplo de nome</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Engenheiro Ambiental, Doutor em Engenharia Ambiental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https://orcid.org/0000-0000-0000-0000 •</w:t>
      </w:r>
      <w:r w:rsidDel="00000000" w:rsidR="00000000" w:rsidRPr="00000000">
        <w:rPr>
          <w:rFonts w:ascii="Open Sans" w:cs="Open Sans" w:eastAsia="Open Sans" w:hAnsi="Open Sans"/>
          <w:b w:val="0"/>
          <w:i w:val="0"/>
          <w:smallCaps w:val="0"/>
          <w:strike w:val="0"/>
          <w:color w:val="000000"/>
          <w:sz w:val="24"/>
          <w:szCs w:val="24"/>
          <w:highlight w:val="yellow"/>
          <w:u w:val="none"/>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exemplodeemail@ufsm.com</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 Escrita – Primeira Redação</w:t>
      </w:r>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8"/>
          <w:szCs w:val="28"/>
          <w:u w:val="none"/>
          <w:shd w:fill="auto" w:val="clear"/>
          <w:vertAlign w:val="baseline"/>
          <w:rtl w:val="0"/>
        </w:rPr>
        <w:t xml:space="preserve">Como citar este artigo</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AUTORIA. Título do artigo. </w:t>
      </w:r>
      <w:r w:rsidDel="00000000" w:rsidR="00000000" w:rsidRPr="00000000">
        <w:rPr>
          <w:rFonts w:ascii="Open Sans" w:cs="Open Sans" w:eastAsia="Open Sans" w:hAnsi="Open Sans"/>
          <w:b w:val="1"/>
          <w:i w:val="0"/>
          <w:smallCaps w:val="0"/>
          <w:strike w:val="0"/>
          <w:color w:val="000000"/>
          <w:sz w:val="22"/>
          <w:szCs w:val="22"/>
          <w:highlight w:val="yellow"/>
          <w:u w:val="none"/>
          <w:vertAlign w:val="baseline"/>
          <w:rtl w:val="0"/>
        </w:rPr>
        <w:t xml:space="preserve">Revista Kinesis</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 Santa Maria, v. xx, exx, p. xx-xx, 2022. DOI 10.5902/23165464xxxxx. Disponível em: https://doi.org/10.5902/22364994xxxxx. Acesso em: dia mês abreviado. ano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Permanent Marker">
    <w:embedRegular w:fontKey="{00000000-0000-0000-0000-000000000000}" r:id="rId1" w:subsetted="0"/>
  </w:font>
  <w:font w:name="League Gothic">
    <w:embedRegular w:fontKey="{00000000-0000-0000-0000-000000000000}" r:id="rId2" w:subsetted="0"/>
  </w:font>
  <w:font w:name="Spectra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 Kinesis., Santa Maria</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v.</w:t>
    </w:r>
    <w:r w:rsidDel="00000000" w:rsidR="00000000" w:rsidRPr="00000000">
      <w:rPr>
        <w:rFonts w:ascii="Open Sans" w:cs="Open Sans" w:eastAsia="Open Sans" w:hAnsi="Open Sans"/>
        <w:b w:val="0"/>
        <w:i w:val="0"/>
        <w:smallCaps w:val="0"/>
        <w:strike w:val="0"/>
        <w:color w:val="000000"/>
        <w:sz w:val="18"/>
        <w:szCs w:val="18"/>
        <w:highlight w:val="yellow"/>
        <w:u w:val="none"/>
        <w:vertAlign w:val="baseline"/>
        <w:rtl w:val="0"/>
      </w:rPr>
      <w:t xml:space="preserve"> xx</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e</w:t>
    </w:r>
    <w:r w:rsidDel="00000000" w:rsidR="00000000" w:rsidRPr="00000000">
      <w:rPr>
        <w:rFonts w:ascii="Open Sans" w:cs="Open Sans" w:eastAsia="Open Sans" w:hAnsi="Open Sans"/>
        <w:b w:val="0"/>
        <w:i w:val="0"/>
        <w:smallCaps w:val="0"/>
        <w:strike w:val="0"/>
        <w:color w:val="000000"/>
        <w:sz w:val="18"/>
        <w:szCs w:val="18"/>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28901</wp:posOffset>
              </wp:positionH>
              <wp:positionV relativeFrom="paragraph">
                <wp:posOffset>-25399</wp:posOffset>
              </wp:positionV>
              <wp:extent cx="6205220" cy="19005"/>
              <wp:effectExtent b="0" l="0" r="0" t="0"/>
              <wp:wrapNone/>
              <wp:docPr id="6"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28901</wp:posOffset>
              </wp:positionH>
              <wp:positionV relativeFrom="paragraph">
                <wp:posOffset>-25399</wp:posOffset>
              </wp:positionV>
              <wp:extent cx="6205220" cy="19005"/>
              <wp:effectExtent b="0" l="0" r="0" t="0"/>
              <wp:wrapNone/>
              <wp:docPr id="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205220" cy="1900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-1347779</wp:posOffset>
          </wp:positionH>
          <wp:positionV relativeFrom="paragraph">
            <wp:posOffset>10728000</wp:posOffset>
          </wp:positionV>
          <wp:extent cx="7581900" cy="258021"/>
          <wp:effectExtent b="0" l="0" r="0" t="0"/>
          <wp:wrapNone/>
          <wp:docPr id="8" name="image4.png"/>
          <a:graphic>
            <a:graphicData uri="http://schemas.openxmlformats.org/drawingml/2006/picture">
              <pic:pic>
                <pic:nvPicPr>
                  <pic:cNvPr id="0" name="image4.png"/>
                  <pic:cNvPicPr preferRelativeResize="0"/>
                </pic:nvPicPr>
                <pic:blipFill>
                  <a:blip r:embed="rId2"/>
                  <a:srcRect b="82178" l="0" r="0" t="0"/>
                  <a:stretch>
                    <a:fillRect/>
                  </a:stretch>
                </pic:blipFill>
                <pic:spPr>
                  <a:xfrm>
                    <a:off x="0" y="0"/>
                    <a:ext cx="7581900" cy="25802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-734489</wp:posOffset>
          </wp:positionH>
          <wp:positionV relativeFrom="paragraph">
            <wp:posOffset>371475</wp:posOffset>
          </wp:positionV>
          <wp:extent cx="7581900" cy="258021"/>
          <wp:effectExtent b="0" l="0" r="0" t="0"/>
          <wp:wrapNone/>
          <wp:docPr id="10" name="image4.png"/>
          <a:graphic>
            <a:graphicData uri="http://schemas.openxmlformats.org/drawingml/2006/picture">
              <pic:pic>
                <pic:nvPicPr>
                  <pic:cNvPr id="0" name="image4.png"/>
                  <pic:cNvPicPr preferRelativeResize="0"/>
                </pic:nvPicPr>
                <pic:blipFill>
                  <a:blip r:embed="rId2"/>
                  <a:srcRect b="82178" l="0" r="0" t="0"/>
                  <a:stretch>
                    <a:fillRect/>
                  </a:stretch>
                </pic:blipFill>
                <pic:spPr>
                  <a:xfrm>
                    <a:off x="0" y="0"/>
                    <a:ext cx="7581900" cy="25802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Open Sans" w:cs="Open Sans" w:eastAsia="Open Sans" w:hAnsi="Open Sans"/>
        <w:sz w:val="18"/>
        <w:szCs w:val="18"/>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 Kinesis., Santa Maria</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v.</w:t>
    </w:r>
    <w:r w:rsidDel="00000000" w:rsidR="00000000" w:rsidRPr="00000000">
      <w:rPr>
        <w:rFonts w:ascii="Open Sans" w:cs="Open Sans" w:eastAsia="Open Sans" w:hAnsi="Open Sans"/>
        <w:b w:val="0"/>
        <w:i w:val="0"/>
        <w:smallCaps w:val="0"/>
        <w:strike w:val="0"/>
        <w:color w:val="000000"/>
        <w:sz w:val="18"/>
        <w:szCs w:val="18"/>
        <w:highlight w:val="yellow"/>
        <w:u w:val="none"/>
        <w:vertAlign w:val="baseline"/>
        <w:rtl w:val="0"/>
      </w:rPr>
      <w:t xml:space="preserve"> xx</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e</w:t>
    </w:r>
    <w:r w:rsidDel="00000000" w:rsidR="00000000" w:rsidRPr="00000000">
      <w:rPr>
        <w:rFonts w:ascii="Open Sans" w:cs="Open Sans" w:eastAsia="Open Sans" w:hAnsi="Open Sans"/>
        <w:b w:val="0"/>
        <w:i w:val="0"/>
        <w:smallCaps w:val="0"/>
        <w:strike w:val="0"/>
        <w:color w:val="000000"/>
        <w:sz w:val="18"/>
        <w:szCs w:val="18"/>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28901</wp:posOffset>
              </wp:positionH>
              <wp:positionV relativeFrom="paragraph">
                <wp:posOffset>-25399</wp:posOffset>
              </wp:positionV>
              <wp:extent cx="6205220" cy="19005"/>
              <wp:effectExtent b="0" l="0" r="0" t="0"/>
              <wp:wrapNone/>
              <wp:docPr id="1"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28901</wp:posOffset>
              </wp:positionH>
              <wp:positionV relativeFrom="paragraph">
                <wp:posOffset>-25399</wp:posOffset>
              </wp:positionV>
              <wp:extent cx="6205220" cy="19005"/>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05220" cy="1900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-731039</wp:posOffset>
          </wp:positionH>
          <wp:positionV relativeFrom="paragraph">
            <wp:posOffset>371475</wp:posOffset>
          </wp:positionV>
          <wp:extent cx="7581900" cy="258021"/>
          <wp:effectExtent b="0" l="0" r="0" t="0"/>
          <wp:wrapNone/>
          <wp:docPr id="13" name="image4.png"/>
          <a:graphic>
            <a:graphicData uri="http://schemas.openxmlformats.org/drawingml/2006/picture">
              <pic:pic>
                <pic:nvPicPr>
                  <pic:cNvPr id="0" name="image4.png"/>
                  <pic:cNvPicPr preferRelativeResize="0"/>
                </pic:nvPicPr>
                <pic:blipFill>
                  <a:blip r:embed="rId2"/>
                  <a:srcRect b="82178" l="0" r="0" t="0"/>
                  <a:stretch>
                    <a:fillRect/>
                  </a:stretch>
                </pic:blipFill>
                <pic:spPr>
                  <a:xfrm>
                    <a:off x="0" y="0"/>
                    <a:ext cx="7581900" cy="25802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-734489</wp:posOffset>
          </wp:positionH>
          <wp:positionV relativeFrom="paragraph">
            <wp:posOffset>10440000</wp:posOffset>
          </wp:positionV>
          <wp:extent cx="7581900" cy="258021"/>
          <wp:effectExtent b="0" l="0" r="0" t="0"/>
          <wp:wrapNone/>
          <wp:docPr id="17" name="image4.png"/>
          <a:graphic>
            <a:graphicData uri="http://schemas.openxmlformats.org/drawingml/2006/picture">
              <pic:pic>
                <pic:nvPicPr>
                  <pic:cNvPr id="0" name="image4.png"/>
                  <pic:cNvPicPr preferRelativeResize="0"/>
                </pic:nvPicPr>
                <pic:blipFill>
                  <a:blip r:embed="rId2"/>
                  <a:srcRect b="82178" l="0" r="0" t="0"/>
                  <a:stretch>
                    <a:fillRect/>
                  </a:stretch>
                </pic:blipFill>
                <pic:spPr>
                  <a:xfrm>
                    <a:off x="0" y="0"/>
                    <a:ext cx="7581900" cy="258021"/>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0"/>
      </w:tabs>
      <w:spacing w:after="120" w:before="120" w:line="240" w:lineRule="auto"/>
      <w:ind w:left="0" w:right="0" w:firstLine="0"/>
      <w:jc w:val="both"/>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28901</wp:posOffset>
              </wp:positionH>
              <wp:positionV relativeFrom="paragraph">
                <wp:posOffset>76200</wp:posOffset>
              </wp:positionV>
              <wp:extent cx="6205220" cy="19005"/>
              <wp:effectExtent b="0" l="0" r="0" t="0"/>
              <wp:wrapNone/>
              <wp:docPr id="2"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28901</wp:posOffset>
              </wp:positionH>
              <wp:positionV relativeFrom="paragraph">
                <wp:posOffset>76200</wp:posOffset>
              </wp:positionV>
              <wp:extent cx="6205220" cy="19005"/>
              <wp:effectExtent b="0" l="0" r="0" t="0"/>
              <wp:wrapNone/>
              <wp:docPr id="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205220" cy="19005"/>
                      </a:xfrm>
                      <a:prstGeom prst="rect"/>
                      <a:ln/>
                    </pic:spPr>
                  </pic:pic>
                </a:graphicData>
              </a:graphic>
            </wp:anchor>
          </w:drawing>
        </mc:Fallback>
      </mc:AlternateContent>
    </w:r>
  </w:p>
  <w:p w:rsidR="00000000" w:rsidDel="00000000" w:rsidP="00000000" w:rsidRDefault="00000000" w:rsidRPr="00000000" w14:paraId="000000A9">
    <w:pPr>
      <w:tabs>
        <w:tab w:val="left" w:leader="none" w:pos="1830"/>
        <w:tab w:val="center" w:leader="none" w:pos="4819"/>
        <w:tab w:val="left" w:leader="none" w:pos="8950"/>
      </w:tabs>
      <w:spacing w:after="0" w:line="240" w:lineRule="auto"/>
      <w:ind w:left="1133.858267716535" w:firstLine="0"/>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color w:val="202124"/>
        <w:sz w:val="16"/>
        <w:szCs w:val="16"/>
        <w:highlight w:val="white"/>
        <w:rtl w:val="0"/>
      </w:rPr>
      <w:t xml:space="preserve">Artigo publicado por Revista Kinesis sob uma licença CC BY-NC-SA 4.0.</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Exemplo de nota de rodapé.</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 Título do artigo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205220" cy="19005"/>
              <wp:effectExtent b="0" l="0" r="0" t="0"/>
              <wp:wrapNone/>
              <wp:docPr id="7"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205220" cy="19005"/>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205220" cy="19005"/>
                      </a:xfrm>
                      <a:prstGeom prst="rect"/>
                      <a:ln/>
                    </pic:spPr>
                  </pic:pic>
                </a:graphicData>
              </a:graphic>
            </wp:anchor>
          </w:drawing>
        </mc:Fallback>
      </mc:AlternateConten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sz w:val="20"/>
        <w:szCs w:val="20"/>
      </w:rPr>
      <w:drawing>
        <wp:anchor allowOverlap="1" behindDoc="0" distB="114300" distT="114300" distL="114300" distR="114300" hidden="0" layoutInCell="1" locked="0" relativeHeight="0" simplePos="0">
          <wp:simplePos x="0" y="0"/>
          <wp:positionH relativeFrom="page">
            <wp:posOffset>-14399</wp:posOffset>
          </wp:positionH>
          <wp:positionV relativeFrom="page">
            <wp:posOffset>-3599</wp:posOffset>
          </wp:positionV>
          <wp:extent cx="7581900" cy="231140"/>
          <wp:effectExtent b="0" l="0" r="0" t="0"/>
          <wp:wrapNone/>
          <wp:docPr id="16" name="image4.png"/>
          <a:graphic>
            <a:graphicData uri="http://schemas.openxmlformats.org/drawingml/2006/picture">
              <pic:pic>
                <pic:nvPicPr>
                  <pic:cNvPr id="0" name="image4.png"/>
                  <pic:cNvPicPr preferRelativeResize="0"/>
                </pic:nvPicPr>
                <pic:blipFill>
                  <a:blip r:embed="rId2"/>
                  <a:srcRect b="0" l="0" r="0" t="84035"/>
                  <a:stretch>
                    <a:fillRect/>
                  </a:stretch>
                </pic:blipFill>
                <pic:spPr>
                  <a:xfrm>
                    <a:off x="0" y="0"/>
                    <a:ext cx="7581900" cy="23114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sz w:val="20"/>
        <w:szCs w:val="2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-3599</wp:posOffset>
          </wp:positionV>
          <wp:extent cx="7581900" cy="231140"/>
          <wp:effectExtent b="0" l="0" r="0" t="0"/>
          <wp:wrapNone/>
          <wp:docPr id="9" name="image4.png"/>
          <a:graphic>
            <a:graphicData uri="http://schemas.openxmlformats.org/drawingml/2006/picture">
              <pic:pic>
                <pic:nvPicPr>
                  <pic:cNvPr id="0" name="image4.png"/>
                  <pic:cNvPicPr preferRelativeResize="0"/>
                </pic:nvPicPr>
                <pic:blipFill>
                  <a:blip r:embed="rId1"/>
                  <a:srcRect b="0" l="0" r="0" t="84035"/>
                  <a:stretch>
                    <a:fillRect/>
                  </a:stretch>
                </pic:blipFill>
                <pic:spPr>
                  <a:xfrm>
                    <a:off x="0" y="0"/>
                    <a:ext cx="7581900" cy="231140"/>
                  </a:xfrm>
                  <a:prstGeom prst="rect"/>
                  <a:ln/>
                </pic:spPr>
              </pic:pic>
            </a:graphicData>
          </a:graphic>
        </wp:anchor>
      </w:drawing>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Autoria |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205220" cy="19005"/>
              <wp:effectExtent b="0" l="0" r="0" t="0"/>
              <wp:wrapNone/>
              <wp:docPr id="5" name=""/>
              <a:graphic>
                <a:graphicData uri="http://schemas.microsoft.com/office/word/2010/wordprocessingShape">
                  <wps:wsp>
                    <wps:cNvCnPr/>
                    <wps:spPr>
                      <a:xfrm>
                        <a:off x="2243390" y="3780000"/>
                        <a:ext cx="6205220" cy="0"/>
                      </a:xfrm>
                      <a:prstGeom prst="straightConnector1">
                        <a:avLst/>
                      </a:prstGeom>
                      <a:noFill/>
                      <a:ln cap="flat" cmpd="sng" w="28575">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205220" cy="19005"/>
              <wp:effectExtent b="0" l="0" r="0" t="0"/>
              <wp:wrapNone/>
              <wp:docPr id="5"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6205220" cy="19005"/>
                      </a:xfrm>
                      <a:prstGeom prst="rect"/>
                      <a:ln/>
                    </pic:spPr>
                  </pic:pic>
                </a:graphicData>
              </a:graphic>
            </wp:anchor>
          </w:drawing>
        </mc:Fallback>
      </mc:AlternateConten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anchor allowOverlap="1" behindDoc="1" distB="114300" distT="114300" distL="114300" distR="114300" hidden="0" layoutInCell="1" locked="0" relativeHeight="0" simplePos="0">
          <wp:simplePos x="0" y="0"/>
          <wp:positionH relativeFrom="page">
            <wp:posOffset>-13334</wp:posOffset>
          </wp:positionH>
          <wp:positionV relativeFrom="page">
            <wp:posOffset>-6984</wp:posOffset>
          </wp:positionV>
          <wp:extent cx="7580199" cy="1450023"/>
          <wp:effectExtent b="0" l="0" r="0" t="0"/>
          <wp:wrapNone/>
          <wp:docPr id="2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80199" cy="1450023"/>
                  </a:xfrm>
                  <a:prstGeom prst="rect"/>
                  <a:ln/>
                </pic:spPr>
              </pic:pic>
            </a:graphicData>
          </a:graphic>
        </wp:anchor>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12700</wp:posOffset>
              </wp:positionV>
              <wp:extent cx="7663543" cy="12700"/>
              <wp:effectExtent b="0" l="0" r="0" t="0"/>
              <wp:wrapNone/>
              <wp:docPr id="3" name=""/>
              <a:graphic>
                <a:graphicData uri="http://schemas.microsoft.com/office/word/2010/wordprocessingShape">
                  <wps:wsp>
                    <wps:cNvCnPr/>
                    <wps:spPr>
                      <a:xfrm>
                        <a:off x="1514229" y="3780000"/>
                        <a:ext cx="7663543" cy="0"/>
                      </a:xfrm>
                      <a:prstGeom prst="straightConnector1">
                        <a:avLst/>
                      </a:prstGeom>
                      <a:noFill/>
                      <a:ln cap="flat" cmpd="sng" w="12700">
                        <a:solidFill>
                          <a:srgbClr val="00117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12700</wp:posOffset>
              </wp:positionV>
              <wp:extent cx="7663543" cy="12700"/>
              <wp:effectExtent b="0" l="0" r="0" t="0"/>
              <wp:wrapNone/>
              <wp:docPr id="3"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7663543" cy="12700"/>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0.1417322834646484"/>
      <w:jc w:val="center"/>
      <w:rPr>
        <w:rFonts w:ascii="Open Sans" w:cs="Open Sans" w:eastAsia="Open Sans" w:hAnsi="Open Sans"/>
        <w:sz w:val="4"/>
        <w:szCs w:val="4"/>
      </w:rPr>
    </w:pPr>
    <w:bookmarkStart w:colFirst="0" w:colLast="0" w:name="_drcwy8j5s3qa" w:id="6"/>
    <w:bookmarkEnd w:id="6"/>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0.1417322834646484"/>
      <w:jc w:val="center"/>
      <w:rPr>
        <w:rFonts w:ascii="Open Sans" w:cs="Open Sans" w:eastAsia="Open Sans" w:hAnsi="Open Sans"/>
        <w:b w:val="0"/>
        <w:i w:val="0"/>
        <w:smallCaps w:val="0"/>
        <w:strike w:val="0"/>
        <w:color w:val="000000"/>
        <w:sz w:val="16"/>
        <w:szCs w:val="16"/>
        <w:u w:val="none"/>
        <w:shd w:fill="auto" w:val="clear"/>
        <w:vertAlign w:val="baseline"/>
      </w:rPr>
    </w:pPr>
    <w:bookmarkStart w:colFirst="0" w:colLast="0" w:name="_3dy6vkm" w:id="7"/>
    <w:bookmarkEnd w:id="7"/>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Rev. Kinesis, Santa Maria, v.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202</w:t>
    </w:r>
    <w:r w:rsidDel="00000000" w:rsidR="00000000" w:rsidRPr="00000000">
      <w:rPr>
        <w:rFonts w:ascii="Open Sans" w:cs="Open Sans" w:eastAsia="Open Sans" w:hAnsi="Open Sans"/>
        <w:sz w:val="16"/>
        <w:szCs w:val="16"/>
        <w:rtl w:val="0"/>
      </w:rPr>
      <w:t xml:space="preserve">x</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0.1417322834646484"/>
      <w:jc w:val="center"/>
      <w:rPr>
        <w:rFonts w:ascii="Open Sans" w:cs="Open Sans" w:eastAsia="Open Sans" w:hAnsi="Open Sans"/>
        <w:b w:val="0"/>
        <w:i w:val="0"/>
        <w:smallCaps w:val="0"/>
        <w:strike w:val="0"/>
        <w:color w:val="000000"/>
        <w:sz w:val="16"/>
        <w:szCs w:val="16"/>
        <w:u w:val="none"/>
        <w:shd w:fill="auto" w:val="clear"/>
        <w:vertAlign w:val="baseline"/>
      </w:rPr>
    </w:pPr>
    <w:bookmarkStart w:colFirst="0" w:colLast="0" w:name="_t480xg91pqnq" w:id="8"/>
    <w:bookmarkEnd w:id="8"/>
    <w:r w:rsidDel="00000000" w:rsidR="00000000" w:rsidRPr="00000000">
      <w:rPr>
        <w:rFonts w:ascii="Open Sans" w:cs="Open Sans" w:eastAsia="Open Sans" w:hAnsi="Open Sans"/>
        <w:sz w:val="18"/>
        <w:szCs w:val="18"/>
        <w:rtl w:val="0"/>
      </w:rPr>
      <w:t xml:space="preserve">ISSN 2316-5464 </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https://doi.org/10.5902/23165464</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xxxxx</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0.1417322834646484"/>
      <w:jc w:val="center"/>
      <w:rPr>
        <w:rFonts w:ascii="Open Sans" w:cs="Open Sans" w:eastAsia="Open Sans" w:hAnsi="Open Sans"/>
        <w:sz w:val="8"/>
        <w:szCs w:val="8"/>
        <w:highlight w:val="white"/>
      </w:rPr>
    </w:pP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Submissão: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/202x  </w:t>
    </w:r>
    <w:r w:rsidDel="00000000" w:rsidR="00000000" w:rsidRPr="00000000">
      <w:rPr>
        <w:rFonts w:ascii="Open Sans" w:cs="Open Sans" w:eastAsia="Open Sans" w:hAnsi="Open Sans"/>
        <w:b w:val="0"/>
        <w:i w:val="0"/>
        <w:smallCaps w:val="0"/>
        <w:strike w:val="0"/>
        <w:color w:val="000000"/>
        <w:sz w:val="18"/>
        <w:szCs w:val="18"/>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Aprovação: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/202</w:t>
    </w:r>
    <w:r w:rsidDel="00000000" w:rsidR="00000000" w:rsidRPr="00000000">
      <w:rPr>
        <w:rFonts w:ascii="Open Sans" w:cs="Open Sans" w:eastAsia="Open Sans" w:hAnsi="Open Sans"/>
        <w:sz w:val="16"/>
        <w:szCs w:val="16"/>
        <w:highlight w:val="white"/>
        <w:rtl w:val="0"/>
      </w:rPr>
      <w:t xml:space="preserve">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w:t>
    </w:r>
    <w:r w:rsidDel="00000000" w:rsidR="00000000" w:rsidRPr="00000000">
      <w:rPr>
        <w:rFonts w:ascii="Open Sans" w:cs="Open Sans" w:eastAsia="Open Sans" w:hAnsi="Open Sans"/>
        <w:b w:val="0"/>
        <w:i w:val="0"/>
        <w:smallCaps w:val="0"/>
        <w:strike w:val="0"/>
        <w:color w:val="000000"/>
        <w:sz w:val="18"/>
        <w:szCs w:val="18"/>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Publicação: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202</w:t>
    </w:r>
    <w:r w:rsidDel="00000000" w:rsidR="00000000" w:rsidRPr="00000000">
      <w:rPr>
        <w:rFonts w:ascii="Open Sans" w:cs="Open Sans" w:eastAsia="Open Sans" w:hAnsi="Open Sans"/>
        <w:sz w:val="16"/>
        <w:szCs w:val="16"/>
        <w:highlight w:val="white"/>
        <w:rtl w:val="0"/>
      </w:rPr>
      <w:t xml:space="preserve">x</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after="240" w:before="480" w:line="360" w:lineRule="auto"/>
    </w:pPr>
    <w:rPr>
      <w:rFonts w:ascii="Open Sans" w:cs="Open Sans" w:eastAsia="Open Sans" w:hAnsi="Open Sans"/>
      <w:b w:val="1"/>
      <w:sz w:val="24"/>
      <w:szCs w:val="24"/>
    </w:rPr>
  </w:style>
  <w:style w:type="paragraph" w:styleId="Heading3">
    <w:name w:val="heading 3"/>
    <w:basedOn w:val="Normal"/>
    <w:next w:val="Normal"/>
    <w:pPr>
      <w:spacing w:after="240" w:before="480" w:line="360" w:lineRule="auto"/>
    </w:pPr>
    <w:rPr>
      <w:rFonts w:ascii="Open Sans" w:cs="Open Sans" w:eastAsia="Open Sans" w:hAnsi="Open Sans"/>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0" w:line="168" w:lineRule="auto"/>
      <w:jc w:val="right"/>
    </w:pPr>
    <w:rPr>
      <w:rFonts w:ascii="Spectral" w:cs="Spectral" w:eastAsia="Spectral" w:hAnsi="Spectral"/>
      <w:color w:val="000000"/>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LeagueGothic-regular.ttf"/><Relationship Id="rId3" Type="http://schemas.openxmlformats.org/officeDocument/2006/relationships/font" Target="fonts/Spectral-regular.ttf"/><Relationship Id="rId4" Type="http://schemas.openxmlformats.org/officeDocument/2006/relationships/font" Target="fonts/Spectral-bold.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Spectral-italic.ttf"/><Relationship Id="rId6" Type="http://schemas.openxmlformats.org/officeDocument/2006/relationships/font" Target="fonts/Spectral-boldItalic.ttf"/><Relationship Id="rId7" Type="http://schemas.openxmlformats.org/officeDocument/2006/relationships/font" Target="fonts/CambriaMath-regular.ttf"/><Relationship Id="rId8" Type="http://schemas.openxmlformats.org/officeDocument/2006/relationships/font" Target="fonts/OpenSans-regular.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